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BC6" w:rsidRPr="001638DE" w:rsidRDefault="00A33BC6" w:rsidP="00A33BC6">
      <w:pPr>
        <w:shd w:val="clear" w:color="auto" w:fill="FFFFFF"/>
        <w:spacing w:after="160" w:line="240" w:lineRule="auto"/>
        <w:jc w:val="both"/>
        <w:rPr>
          <w:rFonts w:ascii="Times New Roman" w:hAnsi="Times New Roman"/>
          <w:color w:val="000000"/>
          <w:sz w:val="24"/>
          <w:szCs w:val="24"/>
        </w:rPr>
      </w:pPr>
      <w:bookmarkStart w:id="0" w:name="_GoBack"/>
    </w:p>
    <w:p w:rsidR="00A33BC6" w:rsidRPr="001638DE" w:rsidRDefault="00A33BC6" w:rsidP="00A33BC6">
      <w:pPr>
        <w:shd w:val="clear" w:color="auto" w:fill="FFFFFF"/>
        <w:spacing w:after="160" w:line="240" w:lineRule="auto"/>
        <w:jc w:val="both"/>
        <w:rPr>
          <w:rFonts w:ascii="Times New Roman" w:hAnsi="Times New Roman"/>
          <w:color w:val="000000"/>
          <w:sz w:val="24"/>
          <w:szCs w:val="24"/>
        </w:rPr>
      </w:pPr>
      <w:r w:rsidRPr="001638DE">
        <w:rPr>
          <w:rFonts w:ascii="Times New Roman" w:hAnsi="Times New Roman"/>
          <w:color w:val="000000"/>
          <w:sz w:val="24"/>
          <w:szCs w:val="24"/>
        </w:rPr>
        <w:t xml:space="preserve">                                                     </w:t>
      </w:r>
      <w:r w:rsidRPr="001638DE">
        <w:rPr>
          <w:rFonts w:ascii="Times New Roman" w:hAnsi="Times New Roman"/>
          <w:color w:val="000000"/>
          <w:sz w:val="24"/>
          <w:szCs w:val="24"/>
        </w:rPr>
        <w:t>.Патент</w:t>
      </w:r>
      <w:r w:rsidRPr="001638DE">
        <w:rPr>
          <w:rFonts w:ascii="Times New Roman" w:hAnsi="Times New Roman"/>
          <w:color w:val="000000"/>
          <w:sz w:val="24"/>
          <w:szCs w:val="24"/>
        </w:rPr>
        <w:t>и</w:t>
      </w:r>
    </w:p>
    <w:p w:rsidR="00A33BC6" w:rsidRPr="001638DE" w:rsidRDefault="00A33BC6" w:rsidP="00A33BC6">
      <w:pPr>
        <w:shd w:val="clear" w:color="auto" w:fill="FFFFFF"/>
        <w:spacing w:after="160" w:line="240" w:lineRule="auto"/>
        <w:jc w:val="both"/>
        <w:rPr>
          <w:rFonts w:ascii="Times New Roman" w:hAnsi="Times New Roman"/>
          <w:color w:val="000000"/>
          <w:sz w:val="24"/>
          <w:szCs w:val="24"/>
        </w:rPr>
      </w:pPr>
    </w:p>
    <w:p w:rsidR="00A33BC6" w:rsidRPr="001638DE" w:rsidRDefault="00A33BC6" w:rsidP="00A33BC6">
      <w:pPr>
        <w:shd w:val="clear" w:color="auto" w:fill="FFFFFF"/>
        <w:spacing w:after="160" w:line="240" w:lineRule="auto"/>
        <w:jc w:val="both"/>
        <w:rPr>
          <w:rFonts w:ascii="Times New Roman" w:hAnsi="Times New Roman"/>
          <w:color w:val="000000"/>
          <w:sz w:val="24"/>
          <w:szCs w:val="24"/>
        </w:rPr>
      </w:pPr>
      <w:r w:rsidRPr="001638DE">
        <w:rPr>
          <w:rFonts w:ascii="Times New Roman" w:hAnsi="Times New Roman"/>
          <w:color w:val="000000"/>
          <w:sz w:val="24"/>
          <w:szCs w:val="24"/>
        </w:rPr>
        <w:t>1.Патент на корисну модель №154924  Пристрій для диференціального тензиметричного аналізуБандурин Ю.А,Шпирко Г.М. Гаврилко П.П.Бандурин О.Ю., Сімех К.Ю., Данило С.І. 03.01.2023 бюл.№1.</w:t>
      </w:r>
    </w:p>
    <w:p w:rsidR="00A33BC6" w:rsidRPr="001638DE" w:rsidRDefault="00A33BC6" w:rsidP="00A33BC6">
      <w:pPr>
        <w:tabs>
          <w:tab w:val="left" w:pos="700"/>
        </w:tabs>
        <w:spacing w:after="0" w:line="0" w:lineRule="atLeast"/>
        <w:jc w:val="both"/>
        <w:rPr>
          <w:rFonts w:ascii="Times New Roman" w:hAnsi="Times New Roman"/>
          <w:sz w:val="24"/>
          <w:szCs w:val="24"/>
        </w:rPr>
      </w:pPr>
      <w:r w:rsidRPr="001638DE">
        <w:rPr>
          <w:rFonts w:ascii="Times New Roman" w:hAnsi="Times New Roman"/>
          <w:sz w:val="24"/>
          <w:szCs w:val="24"/>
        </w:rPr>
        <w:t xml:space="preserve">2.Шпирко Г.М., Бандурин Ю.А., Гаврилко П.П., Сабадош Г.О., Гуштан Т.В. </w:t>
      </w:r>
    </w:p>
    <w:p w:rsidR="00A33BC6" w:rsidRPr="001638DE" w:rsidRDefault="00A33BC6" w:rsidP="00A33BC6">
      <w:pPr>
        <w:tabs>
          <w:tab w:val="left" w:pos="700"/>
        </w:tabs>
        <w:spacing w:after="0" w:line="0" w:lineRule="atLeast"/>
        <w:jc w:val="both"/>
        <w:rPr>
          <w:rFonts w:ascii="Times New Roman" w:hAnsi="Times New Roman"/>
          <w:sz w:val="24"/>
          <w:szCs w:val="24"/>
        </w:rPr>
      </w:pPr>
      <w:r w:rsidRPr="001638DE">
        <w:rPr>
          <w:rFonts w:ascii="Times New Roman" w:hAnsi="Times New Roman"/>
          <w:sz w:val="24"/>
          <w:szCs w:val="24"/>
        </w:rPr>
        <w:t xml:space="preserve">Спосіб визначення вмісту метану в повітрі. Патент України на корисну модель №147843. Опубл. Бюл. №24 від 16.06.2021 р. </w:t>
      </w:r>
    </w:p>
    <w:p w:rsidR="00A33BC6" w:rsidRPr="001638DE" w:rsidRDefault="00A33BC6" w:rsidP="00A33BC6">
      <w:pPr>
        <w:tabs>
          <w:tab w:val="left" w:pos="700"/>
        </w:tabs>
        <w:spacing w:after="0" w:line="0" w:lineRule="atLeast"/>
        <w:jc w:val="both"/>
        <w:rPr>
          <w:rFonts w:ascii="Times New Roman" w:hAnsi="Times New Roman"/>
          <w:sz w:val="24"/>
          <w:szCs w:val="24"/>
        </w:rPr>
      </w:pPr>
      <w:r w:rsidRPr="001638DE">
        <w:rPr>
          <w:rFonts w:ascii="Times New Roman" w:hAnsi="Times New Roman"/>
          <w:sz w:val="24"/>
          <w:szCs w:val="24"/>
        </w:rPr>
        <w:t xml:space="preserve">3.Спосіб визначення масової частки води в плодах та овочів.  Патент на винахід  </w:t>
      </w:r>
    </w:p>
    <w:p w:rsidR="00A33BC6" w:rsidRPr="001638DE" w:rsidRDefault="00A33BC6" w:rsidP="00A33BC6">
      <w:pPr>
        <w:tabs>
          <w:tab w:val="left" w:pos="700"/>
        </w:tabs>
        <w:spacing w:after="0" w:line="0" w:lineRule="atLeast"/>
        <w:jc w:val="both"/>
        <w:rPr>
          <w:rFonts w:ascii="Times New Roman" w:hAnsi="Times New Roman"/>
          <w:sz w:val="24"/>
          <w:szCs w:val="24"/>
        </w:rPr>
      </w:pPr>
      <w:r w:rsidRPr="001638DE">
        <w:rPr>
          <w:rFonts w:ascii="Times New Roman" w:hAnsi="Times New Roman"/>
          <w:sz w:val="24"/>
          <w:szCs w:val="24"/>
        </w:rPr>
        <w:t>№ 121058  25.03.2020</w:t>
      </w:r>
    </w:p>
    <w:p w:rsidR="00A33BC6" w:rsidRPr="001638DE" w:rsidRDefault="00A33BC6" w:rsidP="00A33BC6">
      <w:pPr>
        <w:tabs>
          <w:tab w:val="left" w:pos="700"/>
        </w:tabs>
        <w:spacing w:after="0" w:line="0" w:lineRule="atLeast"/>
        <w:jc w:val="both"/>
        <w:rPr>
          <w:rFonts w:ascii="Times New Roman" w:hAnsi="Times New Roman"/>
          <w:sz w:val="24"/>
          <w:szCs w:val="24"/>
        </w:rPr>
      </w:pPr>
      <w:r w:rsidRPr="001638DE">
        <w:rPr>
          <w:rFonts w:ascii="Times New Roman" w:hAnsi="Times New Roman"/>
          <w:sz w:val="24"/>
          <w:szCs w:val="24"/>
        </w:rPr>
        <w:t>Зареєстровано в Державному реєстрі патентів України на винаходи 25.03.2020р</w:t>
      </w:r>
    </w:p>
    <w:p w:rsidR="00A33BC6" w:rsidRPr="001638DE" w:rsidRDefault="00A33BC6" w:rsidP="00A33BC6">
      <w:pPr>
        <w:tabs>
          <w:tab w:val="left" w:pos="700"/>
        </w:tabs>
        <w:spacing w:after="0" w:line="0" w:lineRule="atLeast"/>
        <w:jc w:val="both"/>
        <w:rPr>
          <w:rFonts w:ascii="Times New Roman" w:hAnsi="Times New Roman"/>
          <w:sz w:val="24"/>
          <w:szCs w:val="24"/>
        </w:rPr>
      </w:pPr>
      <w:r w:rsidRPr="001638DE">
        <w:rPr>
          <w:rFonts w:ascii="Times New Roman" w:hAnsi="Times New Roman"/>
          <w:sz w:val="24"/>
          <w:szCs w:val="24"/>
        </w:rPr>
        <w:t>4. Спосіб визначення густини газоподібного матеріалу      Патент на винахід  № 121242   27.04.2020</w:t>
      </w:r>
    </w:p>
    <w:p w:rsidR="00A33BC6" w:rsidRPr="001638DE" w:rsidRDefault="00A33BC6" w:rsidP="00A33BC6">
      <w:pPr>
        <w:tabs>
          <w:tab w:val="left" w:pos="700"/>
        </w:tabs>
        <w:spacing w:after="0" w:line="0" w:lineRule="atLeast"/>
        <w:jc w:val="both"/>
        <w:rPr>
          <w:rFonts w:ascii="Times New Roman" w:hAnsi="Times New Roman"/>
          <w:sz w:val="24"/>
          <w:szCs w:val="24"/>
        </w:rPr>
      </w:pPr>
      <w:r w:rsidRPr="001638DE">
        <w:rPr>
          <w:rFonts w:ascii="Times New Roman" w:hAnsi="Times New Roman"/>
          <w:sz w:val="24"/>
          <w:szCs w:val="24"/>
        </w:rPr>
        <w:t>Зареєстровано в Державному реєстрі патентів України на винаходи 25.03.2020р</w:t>
      </w:r>
    </w:p>
    <w:p w:rsidR="00A33BC6" w:rsidRPr="001638DE" w:rsidRDefault="00A33BC6" w:rsidP="00A33BC6">
      <w:pPr>
        <w:tabs>
          <w:tab w:val="left" w:pos="700"/>
        </w:tabs>
        <w:spacing w:after="0" w:line="0" w:lineRule="atLeast"/>
        <w:jc w:val="both"/>
        <w:rPr>
          <w:rFonts w:ascii="Times New Roman" w:hAnsi="Times New Roman"/>
          <w:sz w:val="24"/>
          <w:szCs w:val="24"/>
        </w:rPr>
      </w:pPr>
      <w:r w:rsidRPr="001638DE">
        <w:rPr>
          <w:rFonts w:ascii="Times New Roman" w:hAnsi="Times New Roman"/>
          <w:sz w:val="24"/>
          <w:szCs w:val="24"/>
        </w:rPr>
        <w:t>5. Сабадош Г.О., Гаврилко П.П., Шпирко Г.М. Патент на корисну модель МПК А23 L 1/315 МПК А23 L 1/221. Натуральна порційна страва із філе птиці - котлета «Фарш мікс» /  № u 2015 07891, опубл. 12.01.2016 р.</w:t>
      </w:r>
    </w:p>
    <w:p w:rsidR="00A33BC6" w:rsidRPr="001638DE" w:rsidRDefault="00A33BC6" w:rsidP="00A33BC6">
      <w:pPr>
        <w:tabs>
          <w:tab w:val="left" w:pos="700"/>
        </w:tabs>
        <w:spacing w:after="0" w:line="0" w:lineRule="atLeast"/>
        <w:jc w:val="both"/>
        <w:rPr>
          <w:rFonts w:ascii="Times New Roman" w:hAnsi="Times New Roman"/>
          <w:sz w:val="24"/>
          <w:szCs w:val="24"/>
        </w:rPr>
      </w:pPr>
      <w:r w:rsidRPr="001638DE">
        <w:rPr>
          <w:rFonts w:ascii="Times New Roman" w:hAnsi="Times New Roman"/>
          <w:sz w:val="24"/>
          <w:szCs w:val="24"/>
        </w:rPr>
        <w:t>6.Сабадош Г.О., Гаврилко П.П., Шпирко Г.М. Патент на корисну модель 101935 МПК A23L 1/31. Натуральна порційна страва з смаженого м’яса «Медальйон Гуцульський» .</w:t>
      </w:r>
    </w:p>
    <w:p w:rsidR="00A33BC6" w:rsidRPr="001638DE" w:rsidRDefault="00A33BC6" w:rsidP="00A33BC6">
      <w:pPr>
        <w:tabs>
          <w:tab w:val="left" w:pos="700"/>
        </w:tabs>
        <w:spacing w:after="0" w:line="0" w:lineRule="atLeast"/>
        <w:jc w:val="both"/>
        <w:rPr>
          <w:rFonts w:ascii="Times New Roman" w:hAnsi="Times New Roman"/>
          <w:sz w:val="24"/>
          <w:szCs w:val="24"/>
        </w:rPr>
      </w:pPr>
    </w:p>
    <w:p w:rsidR="00A33BC6" w:rsidRPr="001638DE" w:rsidRDefault="00A33BC6" w:rsidP="00A33BC6">
      <w:pPr>
        <w:tabs>
          <w:tab w:val="left" w:pos="700"/>
        </w:tabs>
        <w:spacing w:after="0" w:line="0" w:lineRule="atLeast"/>
        <w:jc w:val="both"/>
        <w:rPr>
          <w:rFonts w:ascii="Times New Roman" w:hAnsi="Times New Roman"/>
          <w:sz w:val="24"/>
          <w:szCs w:val="24"/>
        </w:rPr>
      </w:pPr>
    </w:p>
    <w:p w:rsidR="00A33BC6" w:rsidRPr="001638DE" w:rsidRDefault="00A33BC6" w:rsidP="00A33BC6">
      <w:pPr>
        <w:tabs>
          <w:tab w:val="left" w:pos="700"/>
        </w:tabs>
        <w:spacing w:after="0" w:line="0" w:lineRule="atLeast"/>
        <w:jc w:val="both"/>
        <w:rPr>
          <w:rFonts w:ascii="Times New Roman" w:hAnsi="Times New Roman"/>
          <w:sz w:val="24"/>
          <w:szCs w:val="24"/>
        </w:rPr>
      </w:pPr>
      <w:r w:rsidRPr="001638DE">
        <w:rPr>
          <w:rFonts w:ascii="Times New Roman" w:hAnsi="Times New Roman"/>
          <w:sz w:val="24"/>
          <w:szCs w:val="24"/>
        </w:rPr>
        <w:t xml:space="preserve">                                                 </w:t>
      </w:r>
      <w:r w:rsidRPr="001638DE">
        <w:rPr>
          <w:rFonts w:ascii="Times New Roman" w:hAnsi="Times New Roman"/>
          <w:sz w:val="24"/>
          <w:szCs w:val="24"/>
        </w:rPr>
        <w:t xml:space="preserve">Методичні рекомендації  </w:t>
      </w:r>
    </w:p>
    <w:p w:rsidR="00A33BC6" w:rsidRPr="001638DE" w:rsidRDefault="00A33BC6" w:rsidP="00A33BC6">
      <w:pPr>
        <w:tabs>
          <w:tab w:val="left" w:pos="700"/>
        </w:tabs>
        <w:spacing w:after="0" w:line="0" w:lineRule="atLeast"/>
        <w:jc w:val="both"/>
        <w:rPr>
          <w:rFonts w:ascii="Times New Roman" w:hAnsi="Times New Roman"/>
          <w:sz w:val="24"/>
          <w:szCs w:val="24"/>
        </w:rPr>
      </w:pPr>
    </w:p>
    <w:p w:rsidR="00A33BC6" w:rsidRPr="001638DE" w:rsidRDefault="00A33BC6" w:rsidP="00A33BC6">
      <w:pPr>
        <w:rPr>
          <w:rFonts w:ascii="Times New Roman" w:hAnsi="Times New Roman"/>
          <w:sz w:val="24"/>
          <w:szCs w:val="24"/>
        </w:rPr>
      </w:pPr>
      <w:r w:rsidRPr="001638DE">
        <w:rPr>
          <w:rFonts w:ascii="Times New Roman" w:hAnsi="Times New Roman"/>
          <w:sz w:val="24"/>
          <w:szCs w:val="24"/>
        </w:rPr>
        <w:t>1. Харчова хімія [Текст]: Конспект лекцій для здобувачів першого (бакалаврського) рівня вищої освіти освітньої програми «Ресторанні технології» спеціальності 181 Харчові технології денної та заочної форм навчання / уклад.Г.М.Шпирко Ужгород: УТЕІ, 2024. – 90 с</w:t>
      </w:r>
    </w:p>
    <w:p w:rsidR="00A33BC6" w:rsidRPr="001638DE" w:rsidRDefault="00A33BC6" w:rsidP="00A33BC6">
      <w:pPr>
        <w:rPr>
          <w:rFonts w:ascii="Times New Roman" w:hAnsi="Times New Roman"/>
          <w:sz w:val="24"/>
          <w:szCs w:val="24"/>
        </w:rPr>
      </w:pPr>
      <w:r w:rsidRPr="001638DE">
        <w:rPr>
          <w:rFonts w:ascii="Times New Roman" w:hAnsi="Times New Roman"/>
          <w:sz w:val="24"/>
          <w:szCs w:val="24"/>
        </w:rPr>
        <w:t>2. Харчова хімія[Текст]: Методичні вказівки до лабораторних робіт для здобувачів першого (бакалаврського) рівня вищої освіти освітньої програми «Ресторанні технології» галузі знань 18 Виробництво та технології спеціальності 181 Харчові технології денної та заочної форм навчання / уклад. Г.М.Шпирко Ужгород: Ужгородський ТЕІ, 2023. – С.55.</w:t>
      </w:r>
    </w:p>
    <w:p w:rsidR="00A33BC6" w:rsidRPr="001638DE" w:rsidRDefault="00A33BC6" w:rsidP="00A33BC6">
      <w:pPr>
        <w:rPr>
          <w:rFonts w:ascii="Times New Roman" w:hAnsi="Times New Roman"/>
          <w:sz w:val="24"/>
          <w:szCs w:val="24"/>
        </w:rPr>
      </w:pPr>
      <w:r w:rsidRPr="001638DE">
        <w:rPr>
          <w:rFonts w:ascii="Times New Roman" w:hAnsi="Times New Roman"/>
          <w:sz w:val="24"/>
          <w:szCs w:val="24"/>
        </w:rPr>
        <w:t>3.Збірник тестових завдань  з дисципліни Харчова хімія [Текст]: для здобувачів першого (бакалаврського) рівня вищої освіти освітньої програми «Ресторанні технології» спеціальності 181 Харчові технології денної форми навчання / уклад.Г.М.Шпирко Ужгород: УТЕІ, 2022. – 55 с</w:t>
      </w:r>
    </w:p>
    <w:p w:rsidR="00A33BC6" w:rsidRPr="001638DE" w:rsidRDefault="00A33BC6" w:rsidP="00A33BC6">
      <w:pPr>
        <w:rPr>
          <w:rFonts w:ascii="Times New Roman" w:hAnsi="Times New Roman"/>
          <w:sz w:val="24"/>
          <w:szCs w:val="24"/>
        </w:rPr>
      </w:pPr>
      <w:r w:rsidRPr="001638DE">
        <w:rPr>
          <w:rFonts w:ascii="Times New Roman" w:hAnsi="Times New Roman"/>
          <w:sz w:val="24"/>
          <w:szCs w:val="24"/>
        </w:rPr>
        <w:t>4. Методичні рекомендації  для самостійної роботи з дисципліни Харчова хімія [Текст]: для здобувачів першого (бакалаврського) рівня вищої освіти освітньої програми «Ресторанні технології» спеціальності 181 Харчові технології денної та заочної форм навчання / уклад.Г.М.Шпирко Ужгород: УТЕІ, 2024. – 48с.</w:t>
      </w:r>
    </w:p>
    <w:p w:rsidR="00A33BC6" w:rsidRPr="001638DE" w:rsidRDefault="00A33BC6" w:rsidP="00A33BC6">
      <w:pPr>
        <w:rPr>
          <w:rFonts w:ascii="Times New Roman" w:hAnsi="Times New Roman"/>
          <w:sz w:val="24"/>
          <w:szCs w:val="24"/>
        </w:rPr>
      </w:pPr>
      <w:r w:rsidRPr="001638DE">
        <w:rPr>
          <w:rFonts w:ascii="Times New Roman" w:hAnsi="Times New Roman"/>
          <w:sz w:val="24"/>
          <w:szCs w:val="24"/>
        </w:rPr>
        <w:t>5.Збірник тестових завдань  з дисципліни Харчова хімія [Текст]: для здобувачів першого (бакалаврського) рівня вищої освіти освітньої програми «Ресторанні технології» спеціальності 181 Харчові технології денної та заочної форм навчання / уклад.Г.М.Шпирко Ужгород: УТЕІ, 2024. – 35 с</w:t>
      </w:r>
    </w:p>
    <w:p w:rsidR="00A33BC6" w:rsidRPr="001638DE" w:rsidRDefault="00A33BC6" w:rsidP="00A33BC6">
      <w:pPr>
        <w:rPr>
          <w:rFonts w:ascii="Times New Roman" w:hAnsi="Times New Roman"/>
          <w:sz w:val="24"/>
          <w:szCs w:val="24"/>
        </w:rPr>
      </w:pPr>
      <w:r w:rsidRPr="001638DE">
        <w:rPr>
          <w:rFonts w:ascii="Times New Roman" w:hAnsi="Times New Roman"/>
          <w:sz w:val="24"/>
          <w:szCs w:val="24"/>
        </w:rPr>
        <w:lastRenderedPageBreak/>
        <w:t xml:space="preserve">                                                          Публікації</w:t>
      </w:r>
    </w:p>
    <w:p w:rsidR="00A33BC6" w:rsidRPr="001638DE" w:rsidRDefault="00A33BC6" w:rsidP="00A33BC6">
      <w:pPr>
        <w:numPr>
          <w:ilvl w:val="0"/>
          <w:numId w:val="1"/>
        </w:numPr>
        <w:spacing w:after="0" w:line="259" w:lineRule="auto"/>
        <w:ind w:left="5"/>
        <w:jc w:val="both"/>
        <w:rPr>
          <w:rFonts w:ascii="Times New Roman" w:eastAsia="Times New Roman" w:hAnsi="Times New Roman"/>
          <w:sz w:val="24"/>
          <w:szCs w:val="24"/>
          <w:lang w:eastAsia="ru-RU"/>
        </w:rPr>
      </w:pPr>
      <w:r w:rsidRPr="00A33BC6">
        <w:rPr>
          <w:rFonts w:ascii="Times New Roman" w:eastAsia="Times New Roman" w:hAnsi="Times New Roman"/>
          <w:sz w:val="24"/>
          <w:szCs w:val="24"/>
          <w:lang w:val="en-US" w:eastAsia="ru-RU"/>
        </w:rPr>
        <w:t>Gasinets S.M., Gorina O.V., Horvat Yu.A., Rizak I.M., Solomon A.M., Shpyrko G.M., Bandurin Yu.A. Influence</w:t>
      </w:r>
      <w:r w:rsidRPr="00A33BC6">
        <w:rPr>
          <w:rFonts w:ascii="Times New Roman" w:eastAsia="Times New Roman" w:hAnsi="Times New Roman"/>
          <w:sz w:val="24"/>
          <w:szCs w:val="24"/>
          <w:lang w:eastAsia="ru-RU"/>
        </w:rPr>
        <w:t xml:space="preserve"> </w:t>
      </w:r>
      <w:r w:rsidRPr="00A33BC6">
        <w:rPr>
          <w:rFonts w:ascii="Times New Roman" w:eastAsia="Times New Roman" w:hAnsi="Times New Roman"/>
          <w:sz w:val="24"/>
          <w:szCs w:val="24"/>
          <w:lang w:val="en-US" w:eastAsia="ru-RU"/>
        </w:rPr>
        <w:t>of</w:t>
      </w:r>
      <w:r w:rsidRPr="00A33BC6">
        <w:rPr>
          <w:rFonts w:ascii="Times New Roman" w:eastAsia="Times New Roman" w:hAnsi="Times New Roman"/>
          <w:sz w:val="24"/>
          <w:szCs w:val="24"/>
          <w:lang w:eastAsia="ru-RU"/>
        </w:rPr>
        <w:t xml:space="preserve"> </w:t>
      </w:r>
      <w:r w:rsidRPr="00A33BC6">
        <w:rPr>
          <w:rFonts w:ascii="Times New Roman" w:eastAsia="Times New Roman" w:hAnsi="Times New Roman"/>
          <w:sz w:val="24"/>
          <w:szCs w:val="24"/>
          <w:lang w:val="en-US" w:eastAsia="ru-RU"/>
        </w:rPr>
        <w:t>low</w:t>
      </w:r>
      <w:r w:rsidRPr="00A33BC6">
        <w:rPr>
          <w:rFonts w:ascii="Times New Roman" w:eastAsia="Times New Roman" w:hAnsi="Times New Roman"/>
          <w:sz w:val="24"/>
          <w:szCs w:val="24"/>
          <w:lang w:eastAsia="ru-RU"/>
        </w:rPr>
        <w:t xml:space="preserve"> </w:t>
      </w:r>
      <w:r w:rsidRPr="00A33BC6">
        <w:rPr>
          <w:rFonts w:ascii="Times New Roman" w:eastAsia="Times New Roman" w:hAnsi="Times New Roman"/>
          <w:sz w:val="24"/>
          <w:szCs w:val="24"/>
          <w:lang w:val="en-US" w:eastAsia="ru-RU"/>
        </w:rPr>
        <w:t>temperature</w:t>
      </w:r>
      <w:r w:rsidRPr="00A33BC6">
        <w:rPr>
          <w:rFonts w:ascii="Times New Roman" w:eastAsia="Times New Roman" w:hAnsi="Times New Roman"/>
          <w:sz w:val="24"/>
          <w:szCs w:val="24"/>
          <w:lang w:eastAsia="ru-RU"/>
        </w:rPr>
        <w:t xml:space="preserve"> </w:t>
      </w:r>
      <w:r w:rsidRPr="00A33BC6">
        <w:rPr>
          <w:rFonts w:ascii="Times New Roman" w:eastAsia="Times New Roman" w:hAnsi="Times New Roman"/>
          <w:sz w:val="24"/>
          <w:szCs w:val="24"/>
          <w:lang w:val="en-US" w:eastAsia="ru-RU"/>
        </w:rPr>
        <w:t>annealing</w:t>
      </w:r>
      <w:r w:rsidRPr="00A33BC6">
        <w:rPr>
          <w:rFonts w:ascii="Times New Roman" w:eastAsia="Times New Roman" w:hAnsi="Times New Roman"/>
          <w:sz w:val="24"/>
          <w:szCs w:val="24"/>
          <w:lang w:eastAsia="ru-RU"/>
        </w:rPr>
        <w:t xml:space="preserve"> </w:t>
      </w:r>
      <w:r w:rsidRPr="00A33BC6">
        <w:rPr>
          <w:rFonts w:ascii="Times New Roman" w:eastAsia="Times New Roman" w:hAnsi="Times New Roman"/>
          <w:sz w:val="24"/>
          <w:szCs w:val="24"/>
          <w:lang w:val="en-US" w:eastAsia="ru-RU"/>
        </w:rPr>
        <w:t>on</w:t>
      </w:r>
      <w:r w:rsidRPr="00A33BC6">
        <w:rPr>
          <w:rFonts w:ascii="Times New Roman" w:eastAsia="Times New Roman" w:hAnsi="Times New Roman"/>
          <w:sz w:val="24"/>
          <w:szCs w:val="24"/>
          <w:lang w:eastAsia="ru-RU"/>
        </w:rPr>
        <w:t xml:space="preserve"> </w:t>
      </w:r>
      <w:r w:rsidRPr="00A33BC6">
        <w:rPr>
          <w:rFonts w:ascii="Times New Roman" w:eastAsia="Times New Roman" w:hAnsi="Times New Roman"/>
          <w:sz w:val="24"/>
          <w:szCs w:val="24"/>
          <w:lang w:val="en-US" w:eastAsia="ru-RU"/>
        </w:rPr>
        <w:t>crystallization</w:t>
      </w:r>
      <w:r w:rsidRPr="00A33BC6">
        <w:rPr>
          <w:rFonts w:ascii="Times New Roman" w:eastAsia="Times New Roman" w:hAnsi="Times New Roman"/>
          <w:sz w:val="24"/>
          <w:szCs w:val="24"/>
          <w:lang w:eastAsia="ru-RU"/>
        </w:rPr>
        <w:t xml:space="preserve"> </w:t>
      </w:r>
      <w:r w:rsidRPr="00A33BC6">
        <w:rPr>
          <w:rFonts w:ascii="Times New Roman" w:eastAsia="Times New Roman" w:hAnsi="Times New Roman"/>
          <w:sz w:val="24"/>
          <w:szCs w:val="24"/>
          <w:lang w:val="en-US" w:eastAsia="ru-RU"/>
        </w:rPr>
        <w:t>processes</w:t>
      </w:r>
      <w:r w:rsidRPr="00A33BC6">
        <w:rPr>
          <w:rFonts w:ascii="Times New Roman" w:eastAsia="Times New Roman" w:hAnsi="Times New Roman"/>
          <w:sz w:val="24"/>
          <w:szCs w:val="24"/>
          <w:lang w:eastAsia="ru-RU"/>
        </w:rPr>
        <w:t xml:space="preserve"> </w:t>
      </w:r>
      <w:r w:rsidRPr="00A33BC6">
        <w:rPr>
          <w:rFonts w:ascii="Times New Roman" w:eastAsia="Times New Roman" w:hAnsi="Times New Roman"/>
          <w:sz w:val="24"/>
          <w:szCs w:val="24"/>
          <w:lang w:val="en-US" w:eastAsia="ru-RU"/>
        </w:rPr>
        <w:t>in</w:t>
      </w:r>
      <w:r w:rsidRPr="00A33BC6">
        <w:rPr>
          <w:rFonts w:ascii="Times New Roman" w:eastAsia="Times New Roman" w:hAnsi="Times New Roman"/>
          <w:sz w:val="24"/>
          <w:szCs w:val="24"/>
          <w:lang w:eastAsia="ru-RU"/>
        </w:rPr>
        <w:t xml:space="preserve"> (</w:t>
      </w:r>
      <w:r w:rsidRPr="00A33BC6">
        <w:rPr>
          <w:rFonts w:ascii="Times New Roman" w:eastAsia="Times New Roman" w:hAnsi="Times New Roman"/>
          <w:sz w:val="24"/>
          <w:szCs w:val="24"/>
          <w:lang w:val="en-US" w:eastAsia="ru-RU"/>
        </w:rPr>
        <w:t>As</w:t>
      </w:r>
      <w:r w:rsidRPr="00A33BC6">
        <w:rPr>
          <w:rFonts w:ascii="Times New Roman" w:eastAsia="Times New Roman" w:hAnsi="Times New Roman"/>
          <w:sz w:val="24"/>
          <w:szCs w:val="24"/>
          <w:vertAlign w:val="subscript"/>
          <w:lang w:eastAsia="ru-RU"/>
        </w:rPr>
        <w:t>2</w:t>
      </w:r>
      <w:r w:rsidRPr="00A33BC6">
        <w:rPr>
          <w:rFonts w:ascii="Times New Roman" w:eastAsia="Times New Roman" w:hAnsi="Times New Roman"/>
          <w:sz w:val="24"/>
          <w:szCs w:val="24"/>
          <w:lang w:val="en-US" w:eastAsia="ru-RU"/>
        </w:rPr>
        <w:t>S</w:t>
      </w:r>
      <w:r w:rsidRPr="00A33BC6">
        <w:rPr>
          <w:rFonts w:ascii="Times New Roman" w:eastAsia="Times New Roman" w:hAnsi="Times New Roman"/>
          <w:sz w:val="24"/>
          <w:szCs w:val="24"/>
          <w:vertAlign w:val="subscript"/>
          <w:lang w:eastAsia="ru-RU"/>
        </w:rPr>
        <w:t>3</w:t>
      </w:r>
      <w:r w:rsidRPr="00A33BC6">
        <w:rPr>
          <w:rFonts w:ascii="Times New Roman" w:eastAsia="Times New Roman" w:hAnsi="Times New Roman"/>
          <w:sz w:val="24"/>
          <w:szCs w:val="24"/>
          <w:lang w:eastAsia="ru-RU"/>
        </w:rPr>
        <w:t>)</w:t>
      </w:r>
      <w:r w:rsidRPr="00A33BC6">
        <w:rPr>
          <w:rFonts w:ascii="Times New Roman" w:eastAsia="Times New Roman" w:hAnsi="Times New Roman"/>
          <w:sz w:val="24"/>
          <w:szCs w:val="24"/>
          <w:vertAlign w:val="subscript"/>
          <w:lang w:eastAsia="ru-RU"/>
        </w:rPr>
        <w:t>10</w:t>
      </w:r>
      <w:r w:rsidRPr="00A33BC6">
        <w:rPr>
          <w:rFonts w:ascii="Times New Roman" w:eastAsia="Times New Roman" w:hAnsi="Times New Roman"/>
          <w:sz w:val="24"/>
          <w:szCs w:val="24"/>
          <w:vertAlign w:val="subscript"/>
          <w:lang w:val="en-US" w:eastAsia="ru-RU"/>
        </w:rPr>
        <w:t>0-x</w:t>
      </w:r>
      <w:r w:rsidRPr="00A33BC6">
        <w:rPr>
          <w:rFonts w:ascii="Times New Roman" w:eastAsia="Times New Roman" w:hAnsi="Times New Roman"/>
          <w:sz w:val="24"/>
          <w:szCs w:val="24"/>
          <w:lang w:val="en-US" w:eastAsia="ru-RU"/>
        </w:rPr>
        <w:t>(SbSI)</w:t>
      </w:r>
      <w:r w:rsidRPr="00A33BC6">
        <w:rPr>
          <w:rFonts w:ascii="Times New Roman" w:eastAsia="Times New Roman" w:hAnsi="Times New Roman"/>
          <w:sz w:val="24"/>
          <w:szCs w:val="24"/>
          <w:vertAlign w:val="subscript"/>
          <w:lang w:val="en-US" w:eastAsia="ru-RU"/>
        </w:rPr>
        <w:t>x</w:t>
      </w:r>
      <w:r w:rsidRPr="00A33BC6">
        <w:rPr>
          <w:rFonts w:ascii="Times New Roman" w:eastAsia="Times New Roman" w:hAnsi="Times New Roman"/>
          <w:sz w:val="24"/>
          <w:szCs w:val="24"/>
          <w:lang w:val="en-US" w:eastAsia="ru-RU"/>
        </w:rPr>
        <w:t xml:space="preserve"> glasses. Materials</w:t>
      </w:r>
      <w:r w:rsidRPr="00A33BC6">
        <w:rPr>
          <w:rFonts w:ascii="Times New Roman" w:eastAsia="Times New Roman" w:hAnsi="Times New Roman"/>
          <w:sz w:val="24"/>
          <w:szCs w:val="24"/>
          <w:lang w:eastAsia="ru-RU"/>
        </w:rPr>
        <w:t xml:space="preserve"> </w:t>
      </w:r>
      <w:r w:rsidRPr="00A33BC6">
        <w:rPr>
          <w:rFonts w:ascii="Times New Roman" w:eastAsia="Times New Roman" w:hAnsi="Times New Roman"/>
          <w:sz w:val="24"/>
          <w:szCs w:val="24"/>
          <w:lang w:val="en-US" w:eastAsia="ru-RU"/>
        </w:rPr>
        <w:t>of</w:t>
      </w:r>
      <w:r w:rsidRPr="00A33BC6">
        <w:rPr>
          <w:rFonts w:ascii="Times New Roman" w:eastAsia="Times New Roman" w:hAnsi="Times New Roman"/>
          <w:sz w:val="24"/>
          <w:szCs w:val="24"/>
          <w:lang w:eastAsia="ru-RU"/>
        </w:rPr>
        <w:t xml:space="preserve"> </w:t>
      </w:r>
      <w:r w:rsidRPr="00A33BC6">
        <w:rPr>
          <w:rFonts w:ascii="Times New Roman" w:eastAsia="Times New Roman" w:hAnsi="Times New Roman"/>
          <w:sz w:val="24"/>
          <w:szCs w:val="24"/>
          <w:lang w:val="en-US" w:eastAsia="ru-RU"/>
        </w:rPr>
        <w:t>the</w:t>
      </w:r>
      <w:r w:rsidRPr="00A33BC6">
        <w:rPr>
          <w:rFonts w:ascii="Times New Roman" w:eastAsia="Times New Roman" w:hAnsi="Times New Roman"/>
          <w:sz w:val="24"/>
          <w:szCs w:val="24"/>
          <w:lang w:eastAsia="ru-RU"/>
        </w:rPr>
        <w:t xml:space="preserve"> </w:t>
      </w:r>
      <w:r w:rsidRPr="00A33BC6">
        <w:rPr>
          <w:rFonts w:ascii="Times New Roman" w:eastAsia="Times New Roman" w:hAnsi="Times New Roman"/>
          <w:sz w:val="24"/>
          <w:szCs w:val="24"/>
          <w:lang w:val="en-US" w:eastAsia="ru-RU"/>
        </w:rPr>
        <w:t>V International</w:t>
      </w:r>
      <w:r w:rsidRPr="00A33BC6">
        <w:rPr>
          <w:rFonts w:ascii="Times New Roman" w:eastAsia="Times New Roman" w:hAnsi="Times New Roman"/>
          <w:sz w:val="24"/>
          <w:szCs w:val="24"/>
          <w:lang w:eastAsia="ru-RU"/>
        </w:rPr>
        <w:t xml:space="preserve"> </w:t>
      </w:r>
      <w:r w:rsidRPr="00A33BC6">
        <w:rPr>
          <w:rFonts w:ascii="Times New Roman" w:eastAsia="Times New Roman" w:hAnsi="Times New Roman"/>
          <w:sz w:val="24"/>
          <w:szCs w:val="24"/>
          <w:lang w:val="en-US" w:eastAsia="ru-RU"/>
        </w:rPr>
        <w:t>Meeting “Clusters and nanostructured materials (CNM-5).- Uzhgorod: PE Sabov A.M., Ukraine, 22-26 October 2018.- P. 130.</w:t>
      </w:r>
    </w:p>
    <w:p w:rsidR="00A33BC6" w:rsidRPr="001638DE" w:rsidRDefault="00A33BC6" w:rsidP="00A33BC6">
      <w:pPr>
        <w:numPr>
          <w:ilvl w:val="0"/>
          <w:numId w:val="1"/>
        </w:numPr>
        <w:spacing w:after="0" w:line="259" w:lineRule="auto"/>
        <w:ind w:left="5"/>
        <w:jc w:val="both"/>
        <w:rPr>
          <w:rFonts w:ascii="Times New Roman" w:eastAsia="Times New Roman" w:hAnsi="Times New Roman"/>
          <w:sz w:val="24"/>
          <w:szCs w:val="24"/>
          <w:lang w:eastAsia="ru-RU"/>
        </w:rPr>
      </w:pPr>
      <w:r w:rsidRPr="001638DE">
        <w:rPr>
          <w:rFonts w:ascii="Times New Roman" w:eastAsia="Times New Roman" w:hAnsi="Times New Roman"/>
          <w:sz w:val="24"/>
          <w:szCs w:val="24"/>
          <w:lang w:val="en-US" w:eastAsia="ru-RU"/>
        </w:rPr>
        <w:t>Gasinets</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S</w:t>
      </w:r>
      <w:r w:rsidRPr="001638DE">
        <w:rPr>
          <w:rFonts w:ascii="Times New Roman" w:eastAsia="Times New Roman" w:hAnsi="Times New Roman"/>
          <w:sz w:val="24"/>
          <w:szCs w:val="24"/>
          <w:lang w:eastAsia="ru-RU"/>
        </w:rPr>
        <w:t>.</w:t>
      </w:r>
      <w:r w:rsidRPr="001638DE">
        <w:rPr>
          <w:rFonts w:ascii="Times New Roman" w:eastAsia="Times New Roman" w:hAnsi="Times New Roman"/>
          <w:sz w:val="24"/>
          <w:szCs w:val="24"/>
          <w:lang w:val="en-US" w:eastAsia="ru-RU"/>
        </w:rPr>
        <w:t>M</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Makar</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L</w:t>
      </w:r>
      <w:r w:rsidRPr="001638DE">
        <w:rPr>
          <w:rFonts w:ascii="Times New Roman" w:eastAsia="Times New Roman" w:hAnsi="Times New Roman"/>
          <w:sz w:val="24"/>
          <w:szCs w:val="24"/>
          <w:lang w:eastAsia="ru-RU"/>
        </w:rPr>
        <w:t>.</w:t>
      </w:r>
      <w:r w:rsidRPr="001638DE">
        <w:rPr>
          <w:rFonts w:ascii="Times New Roman" w:eastAsia="Times New Roman" w:hAnsi="Times New Roman"/>
          <w:sz w:val="24"/>
          <w:szCs w:val="24"/>
          <w:lang w:val="en-US" w:eastAsia="ru-RU"/>
        </w:rPr>
        <w:t>I</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Mykailo</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O</w:t>
      </w:r>
      <w:r w:rsidRPr="001638DE">
        <w:rPr>
          <w:rFonts w:ascii="Times New Roman" w:eastAsia="Times New Roman" w:hAnsi="Times New Roman"/>
          <w:sz w:val="24"/>
          <w:szCs w:val="24"/>
          <w:lang w:eastAsia="ru-RU"/>
        </w:rPr>
        <w:t>.</w:t>
      </w:r>
      <w:r w:rsidRPr="001638DE">
        <w:rPr>
          <w:rFonts w:ascii="Times New Roman" w:eastAsia="Times New Roman" w:hAnsi="Times New Roman"/>
          <w:sz w:val="24"/>
          <w:szCs w:val="24"/>
          <w:lang w:val="en-US" w:eastAsia="ru-RU"/>
        </w:rPr>
        <w:t>A</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Pisak</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R</w:t>
      </w:r>
      <w:r w:rsidRPr="001638DE">
        <w:rPr>
          <w:rFonts w:ascii="Times New Roman" w:eastAsia="Times New Roman" w:hAnsi="Times New Roman"/>
          <w:sz w:val="24"/>
          <w:szCs w:val="24"/>
          <w:lang w:eastAsia="ru-RU"/>
        </w:rPr>
        <w:t>.</w:t>
      </w:r>
      <w:r w:rsidRPr="001638DE">
        <w:rPr>
          <w:rFonts w:ascii="Times New Roman" w:eastAsia="Times New Roman" w:hAnsi="Times New Roman"/>
          <w:sz w:val="24"/>
          <w:szCs w:val="24"/>
          <w:lang w:val="en-US" w:eastAsia="ru-RU"/>
        </w:rPr>
        <w:t>P</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Yashinko</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T</w:t>
      </w:r>
      <w:r w:rsidRPr="001638DE">
        <w:rPr>
          <w:rFonts w:ascii="Times New Roman" w:eastAsia="Times New Roman" w:hAnsi="Times New Roman"/>
          <w:sz w:val="24"/>
          <w:szCs w:val="24"/>
          <w:lang w:eastAsia="ru-RU"/>
        </w:rPr>
        <w:t>.</w:t>
      </w:r>
      <w:r w:rsidRPr="001638DE">
        <w:rPr>
          <w:rFonts w:ascii="Times New Roman" w:eastAsia="Times New Roman" w:hAnsi="Times New Roman"/>
          <w:sz w:val="24"/>
          <w:szCs w:val="24"/>
          <w:lang w:val="en-US" w:eastAsia="ru-RU"/>
        </w:rPr>
        <w:t>I</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Solomon</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A</w:t>
      </w:r>
      <w:r w:rsidRPr="001638DE">
        <w:rPr>
          <w:rFonts w:ascii="Times New Roman" w:eastAsia="Times New Roman" w:hAnsi="Times New Roman"/>
          <w:sz w:val="24"/>
          <w:szCs w:val="24"/>
          <w:lang w:eastAsia="ru-RU"/>
        </w:rPr>
        <w:t>.</w:t>
      </w:r>
      <w:r w:rsidRPr="001638DE">
        <w:rPr>
          <w:rFonts w:ascii="Times New Roman" w:eastAsia="Times New Roman" w:hAnsi="Times New Roman"/>
          <w:sz w:val="24"/>
          <w:szCs w:val="24"/>
          <w:lang w:val="en-US" w:eastAsia="ru-RU"/>
        </w:rPr>
        <w:t>M</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Bandurin</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Yu</w:t>
      </w:r>
      <w:r w:rsidRPr="001638DE">
        <w:rPr>
          <w:rFonts w:ascii="Times New Roman" w:eastAsia="Times New Roman" w:hAnsi="Times New Roman"/>
          <w:sz w:val="24"/>
          <w:szCs w:val="24"/>
          <w:lang w:eastAsia="ru-RU"/>
        </w:rPr>
        <w:t>.</w:t>
      </w:r>
      <w:r w:rsidRPr="001638DE">
        <w:rPr>
          <w:rFonts w:ascii="Times New Roman" w:eastAsia="Times New Roman" w:hAnsi="Times New Roman"/>
          <w:sz w:val="24"/>
          <w:szCs w:val="24"/>
          <w:lang w:val="en-US" w:eastAsia="ru-RU"/>
        </w:rPr>
        <w:t>A</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Shpyrko</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G</w:t>
      </w:r>
      <w:r w:rsidRPr="001638DE">
        <w:rPr>
          <w:rFonts w:ascii="Times New Roman" w:eastAsia="Times New Roman" w:hAnsi="Times New Roman"/>
          <w:sz w:val="24"/>
          <w:szCs w:val="24"/>
          <w:lang w:eastAsia="ru-RU"/>
        </w:rPr>
        <w:t>.</w:t>
      </w:r>
      <w:r w:rsidRPr="001638DE">
        <w:rPr>
          <w:rFonts w:ascii="Times New Roman" w:eastAsia="Times New Roman" w:hAnsi="Times New Roman"/>
          <w:sz w:val="24"/>
          <w:szCs w:val="24"/>
          <w:lang w:val="en-US" w:eastAsia="ru-RU"/>
        </w:rPr>
        <w:t>M</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Obtaining</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DTA</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and</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X</w:t>
      </w:r>
      <w:r w:rsidRPr="001638DE">
        <w:rPr>
          <w:rFonts w:ascii="Times New Roman" w:eastAsia="Times New Roman" w:hAnsi="Times New Roman"/>
          <w:sz w:val="24"/>
          <w:szCs w:val="24"/>
          <w:lang w:eastAsia="ru-RU"/>
        </w:rPr>
        <w:t>-</w:t>
      </w:r>
      <w:r w:rsidRPr="001638DE">
        <w:rPr>
          <w:rFonts w:ascii="Times New Roman" w:eastAsia="Times New Roman" w:hAnsi="Times New Roman"/>
          <w:sz w:val="24"/>
          <w:szCs w:val="24"/>
          <w:lang w:val="en-US" w:eastAsia="ru-RU"/>
        </w:rPr>
        <w:t>ray</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diffraction</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studies</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of</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x</w:t>
      </w:r>
      <w:r w:rsidRPr="001638DE">
        <w:rPr>
          <w:rFonts w:ascii="Times New Roman" w:eastAsia="Times New Roman" w:hAnsi="Times New Roman"/>
          <w:sz w:val="24"/>
          <w:szCs w:val="24"/>
          <w:lang w:eastAsia="ru-RU"/>
        </w:rPr>
        <w:t>(</w:t>
      </w:r>
      <w:r w:rsidRPr="001638DE">
        <w:rPr>
          <w:rFonts w:ascii="Times New Roman" w:eastAsia="Times New Roman" w:hAnsi="Times New Roman"/>
          <w:sz w:val="24"/>
          <w:szCs w:val="24"/>
          <w:lang w:val="en-US" w:eastAsia="ru-RU"/>
        </w:rPr>
        <w:t>As</w:t>
      </w:r>
      <w:r w:rsidRPr="001638DE">
        <w:rPr>
          <w:rFonts w:ascii="Times New Roman" w:eastAsia="Times New Roman" w:hAnsi="Times New Roman"/>
          <w:sz w:val="24"/>
          <w:szCs w:val="24"/>
          <w:vertAlign w:val="subscript"/>
          <w:lang w:eastAsia="ru-RU"/>
        </w:rPr>
        <w:t>2</w:t>
      </w:r>
      <w:r w:rsidRPr="001638DE">
        <w:rPr>
          <w:rFonts w:ascii="Times New Roman" w:eastAsia="Times New Roman" w:hAnsi="Times New Roman"/>
          <w:sz w:val="24"/>
          <w:szCs w:val="24"/>
          <w:lang w:val="en-US" w:eastAsia="ru-RU"/>
        </w:rPr>
        <w:t>S</w:t>
      </w:r>
      <w:r w:rsidRPr="001638DE">
        <w:rPr>
          <w:rFonts w:ascii="Times New Roman" w:eastAsia="Times New Roman" w:hAnsi="Times New Roman"/>
          <w:sz w:val="24"/>
          <w:szCs w:val="24"/>
          <w:vertAlign w:val="subscript"/>
          <w:lang w:eastAsia="ru-RU"/>
        </w:rPr>
        <w:t>3</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y</w:t>
      </w:r>
      <w:r w:rsidRPr="001638DE">
        <w:rPr>
          <w:rFonts w:ascii="Times New Roman" w:eastAsia="Times New Roman" w:hAnsi="Times New Roman"/>
          <w:sz w:val="24"/>
          <w:szCs w:val="24"/>
          <w:lang w:eastAsia="ru-RU"/>
        </w:rPr>
        <w:t>(</w:t>
      </w:r>
      <w:r w:rsidRPr="001638DE">
        <w:rPr>
          <w:rFonts w:ascii="Times New Roman" w:eastAsia="Times New Roman" w:hAnsi="Times New Roman"/>
          <w:sz w:val="24"/>
          <w:szCs w:val="24"/>
          <w:lang w:val="en-US" w:eastAsia="ru-RU"/>
        </w:rPr>
        <w:t>Sb</w:t>
      </w:r>
      <w:r w:rsidRPr="001638DE">
        <w:rPr>
          <w:rFonts w:ascii="Times New Roman" w:eastAsia="Times New Roman" w:hAnsi="Times New Roman"/>
          <w:sz w:val="24"/>
          <w:szCs w:val="24"/>
          <w:vertAlign w:val="subscript"/>
          <w:lang w:eastAsia="ru-RU"/>
        </w:rPr>
        <w:t>2</w:t>
      </w:r>
      <w:r w:rsidRPr="001638DE">
        <w:rPr>
          <w:rFonts w:ascii="Times New Roman" w:eastAsia="Times New Roman" w:hAnsi="Times New Roman"/>
          <w:sz w:val="24"/>
          <w:szCs w:val="24"/>
          <w:lang w:val="en-US" w:eastAsia="ru-RU"/>
        </w:rPr>
        <w:t>S</w:t>
      </w:r>
      <w:r w:rsidRPr="001638DE">
        <w:rPr>
          <w:rFonts w:ascii="Times New Roman" w:eastAsia="Times New Roman" w:hAnsi="Times New Roman"/>
          <w:sz w:val="24"/>
          <w:szCs w:val="24"/>
          <w:vertAlign w:val="subscript"/>
          <w:lang w:eastAsia="ru-RU"/>
        </w:rPr>
        <w:t>3</w:t>
      </w:r>
      <w:r w:rsidRPr="001638DE">
        <w:rPr>
          <w:rFonts w:ascii="Times New Roman" w:eastAsia="Times New Roman" w:hAnsi="Times New Roman"/>
          <w:sz w:val="24"/>
          <w:szCs w:val="24"/>
          <w:lang w:eastAsia="ru-RU"/>
        </w:rPr>
        <w:t>)</w:t>
      </w:r>
      <w:r w:rsidRPr="001638DE">
        <w:rPr>
          <w:rFonts w:ascii="Times New Roman" w:eastAsia="Times New Roman" w:hAnsi="Times New Roman"/>
          <w:sz w:val="24"/>
          <w:szCs w:val="24"/>
          <w:lang w:val="en-US" w:eastAsia="ru-RU"/>
        </w:rPr>
        <w:t>z</w:t>
      </w:r>
      <w:r w:rsidRPr="001638DE">
        <w:rPr>
          <w:rFonts w:ascii="Times New Roman" w:eastAsia="Times New Roman" w:hAnsi="Times New Roman"/>
          <w:sz w:val="24"/>
          <w:szCs w:val="24"/>
          <w:lang w:eastAsia="ru-RU"/>
        </w:rPr>
        <w:t>(</w:t>
      </w:r>
      <w:r w:rsidRPr="001638DE">
        <w:rPr>
          <w:rFonts w:ascii="Times New Roman" w:eastAsia="Times New Roman" w:hAnsi="Times New Roman"/>
          <w:sz w:val="24"/>
          <w:szCs w:val="24"/>
          <w:lang w:val="en-US" w:eastAsia="ru-RU"/>
        </w:rPr>
        <w:t>SbI</w:t>
      </w:r>
      <w:r w:rsidRPr="001638DE">
        <w:rPr>
          <w:rFonts w:ascii="Times New Roman" w:eastAsia="Times New Roman" w:hAnsi="Times New Roman"/>
          <w:sz w:val="24"/>
          <w:szCs w:val="24"/>
          <w:vertAlign w:val="subscript"/>
          <w:lang w:eastAsia="ru-RU"/>
        </w:rPr>
        <w:t>3</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glasses</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Materials</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of</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the</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V</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International</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Meeting</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Clusters</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and</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nanostructured</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materials</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CNM</w:t>
      </w:r>
      <w:r w:rsidRPr="001638DE">
        <w:rPr>
          <w:rFonts w:ascii="Times New Roman" w:eastAsia="Times New Roman" w:hAnsi="Times New Roman"/>
          <w:sz w:val="24"/>
          <w:szCs w:val="24"/>
          <w:lang w:eastAsia="ru-RU"/>
        </w:rPr>
        <w:t>-</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Uzhgorod</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PE</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Sabov</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A</w:t>
      </w:r>
      <w:r w:rsidRPr="001638DE">
        <w:rPr>
          <w:rFonts w:ascii="Times New Roman" w:eastAsia="Times New Roman" w:hAnsi="Times New Roman"/>
          <w:sz w:val="24"/>
          <w:szCs w:val="24"/>
          <w:lang w:eastAsia="ru-RU"/>
        </w:rPr>
        <w:t>.</w:t>
      </w:r>
      <w:r w:rsidRPr="001638DE">
        <w:rPr>
          <w:rFonts w:ascii="Times New Roman" w:eastAsia="Times New Roman" w:hAnsi="Times New Roman"/>
          <w:sz w:val="24"/>
          <w:szCs w:val="24"/>
          <w:lang w:val="en-US" w:eastAsia="ru-RU"/>
        </w:rPr>
        <w:t>M</w:t>
      </w:r>
      <w:r w:rsidRPr="001638DE">
        <w:rPr>
          <w:rFonts w:ascii="Times New Roman" w:eastAsia="Times New Roman" w:hAnsi="Times New Roman"/>
          <w:sz w:val="24"/>
          <w:szCs w:val="24"/>
          <w:lang w:eastAsia="ru-RU"/>
        </w:rPr>
        <w:t xml:space="preserve">., </w:t>
      </w:r>
      <w:r w:rsidRPr="001638DE">
        <w:rPr>
          <w:rFonts w:ascii="Times New Roman" w:eastAsia="Times New Roman" w:hAnsi="Times New Roman"/>
          <w:sz w:val="24"/>
          <w:szCs w:val="24"/>
          <w:lang w:val="en-US" w:eastAsia="ru-RU"/>
        </w:rPr>
        <w:t>Ukraine</w:t>
      </w:r>
      <w:r w:rsidRPr="001638DE">
        <w:rPr>
          <w:rFonts w:ascii="Times New Roman" w:eastAsia="Times New Roman" w:hAnsi="Times New Roman"/>
          <w:sz w:val="24"/>
          <w:szCs w:val="24"/>
          <w:lang w:eastAsia="ru-RU"/>
        </w:rPr>
        <w:t xml:space="preserve">, 22-26 </w:t>
      </w:r>
      <w:r w:rsidRPr="001638DE">
        <w:rPr>
          <w:rFonts w:ascii="Times New Roman" w:eastAsia="Times New Roman" w:hAnsi="Times New Roman"/>
          <w:sz w:val="24"/>
          <w:szCs w:val="24"/>
          <w:lang w:val="en-US" w:eastAsia="ru-RU"/>
        </w:rPr>
        <w:t>October</w:t>
      </w:r>
      <w:r w:rsidRPr="001638DE">
        <w:rPr>
          <w:rFonts w:ascii="Times New Roman" w:eastAsia="Times New Roman" w:hAnsi="Times New Roman"/>
          <w:sz w:val="24"/>
          <w:szCs w:val="24"/>
          <w:lang w:eastAsia="ru-RU"/>
        </w:rPr>
        <w:t xml:space="preserve"> 2018.- </w:t>
      </w:r>
      <w:r w:rsidRPr="001638DE">
        <w:rPr>
          <w:rFonts w:ascii="Times New Roman" w:eastAsia="Times New Roman" w:hAnsi="Times New Roman"/>
          <w:sz w:val="24"/>
          <w:szCs w:val="24"/>
          <w:lang w:val="en-US" w:eastAsia="ru-RU"/>
        </w:rPr>
        <w:t>P</w:t>
      </w:r>
      <w:r w:rsidRPr="001638DE">
        <w:rPr>
          <w:rFonts w:ascii="Times New Roman" w:eastAsia="Times New Roman" w:hAnsi="Times New Roman"/>
          <w:sz w:val="24"/>
          <w:szCs w:val="24"/>
          <w:lang w:eastAsia="ru-RU"/>
        </w:rPr>
        <w:t>. 292.</w:t>
      </w:r>
    </w:p>
    <w:p w:rsidR="00A33BC6" w:rsidRPr="001638DE" w:rsidRDefault="00A33BC6" w:rsidP="00A33BC6">
      <w:pPr>
        <w:numPr>
          <w:ilvl w:val="0"/>
          <w:numId w:val="1"/>
        </w:numPr>
        <w:spacing w:after="0" w:line="259" w:lineRule="auto"/>
        <w:ind w:left="5"/>
        <w:jc w:val="both"/>
        <w:rPr>
          <w:rFonts w:ascii="Times New Roman" w:eastAsia="Times New Roman" w:hAnsi="Times New Roman"/>
          <w:sz w:val="24"/>
          <w:szCs w:val="24"/>
          <w:lang w:eastAsia="ru-RU"/>
        </w:rPr>
      </w:pPr>
      <w:r w:rsidRPr="001638DE">
        <w:rPr>
          <w:rFonts w:ascii="Times New Roman" w:hAnsi="Times New Roman"/>
          <w:sz w:val="24"/>
          <w:szCs w:val="24"/>
        </w:rPr>
        <w:t>Бандурин Ю.А., Шпирко Г.М., Підлипний Ю.В. Моделювання процесу варіння картоплі</w:t>
      </w:r>
      <w:r w:rsidRPr="001638DE">
        <w:rPr>
          <w:rFonts w:ascii="Times New Roman" w:hAnsi="Times New Roman"/>
          <w:sz w:val="24"/>
          <w:szCs w:val="24"/>
        </w:rPr>
        <w:t>.</w:t>
      </w:r>
    </w:p>
    <w:p w:rsidR="00A33BC6" w:rsidRPr="001638DE" w:rsidRDefault="001638DE" w:rsidP="00A33BC6">
      <w:pPr>
        <w:spacing w:after="0" w:line="259" w:lineRule="auto"/>
        <w:ind w:left="5"/>
        <w:jc w:val="both"/>
        <w:rPr>
          <w:rFonts w:ascii="Times New Roman" w:eastAsia="Times New Roman" w:hAnsi="Times New Roman"/>
          <w:sz w:val="24"/>
          <w:szCs w:val="24"/>
          <w:lang w:eastAsia="ru-RU"/>
        </w:rPr>
      </w:pPr>
      <w:r w:rsidRPr="001638DE">
        <w:rPr>
          <w:rFonts w:ascii="Times New Roman" w:hAnsi="Times New Roman"/>
          <w:sz w:val="24"/>
          <w:szCs w:val="24"/>
        </w:rPr>
        <w:t>Міжнародна</w:t>
      </w:r>
      <w:r w:rsidR="00A33BC6" w:rsidRPr="001638DE">
        <w:rPr>
          <w:rFonts w:ascii="Times New Roman" w:hAnsi="Times New Roman"/>
          <w:sz w:val="24"/>
          <w:szCs w:val="24"/>
        </w:rPr>
        <w:t xml:space="preserve"> науково</w:t>
      </w:r>
      <w:r w:rsidRPr="001638DE">
        <w:rPr>
          <w:rFonts w:ascii="Times New Roman" w:hAnsi="Times New Roman"/>
          <w:sz w:val="24"/>
          <w:szCs w:val="24"/>
        </w:rPr>
        <w:t>-</w:t>
      </w:r>
      <w:r w:rsidR="00A33BC6" w:rsidRPr="001638DE">
        <w:rPr>
          <w:rFonts w:ascii="Times New Roman" w:hAnsi="Times New Roman"/>
          <w:sz w:val="24"/>
          <w:szCs w:val="24"/>
        </w:rPr>
        <w:t>практичної Internet-конференції (Харків – Ужгород – Софія – Пшеворськ, 15 травня 2020 р.) / Національний аерокосмічний університет імені М.Є. Жуковського “Харківський авіаційний інститут”, Ужгородський торговельно-економічний інститут КНТЕУ, Висшето училище по застраховане и финанси, Wyższa Szkoła Społeczno-Gospodarcza w Przeworsku. – Софія: Издателство на ВУЗФ “Св. Григорий Богослов”, 2020. – 256 с.</w:t>
      </w:r>
    </w:p>
    <w:bookmarkEnd w:id="0"/>
    <w:p w:rsidR="00CC6814" w:rsidRPr="001638DE" w:rsidRDefault="00CC6814">
      <w:pPr>
        <w:rPr>
          <w:rFonts w:ascii="Times New Roman" w:hAnsi="Times New Roman"/>
          <w:sz w:val="24"/>
          <w:szCs w:val="24"/>
        </w:rPr>
      </w:pPr>
    </w:p>
    <w:sectPr w:rsidR="00CC6814" w:rsidRPr="00163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51A27"/>
    <w:multiLevelType w:val="hybridMultilevel"/>
    <w:tmpl w:val="763A12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C6"/>
    <w:rsid w:val="00034E0F"/>
    <w:rsid w:val="000A45A2"/>
    <w:rsid w:val="000F70E3"/>
    <w:rsid w:val="00141949"/>
    <w:rsid w:val="001638DE"/>
    <w:rsid w:val="001923E1"/>
    <w:rsid w:val="001B7071"/>
    <w:rsid w:val="001D115D"/>
    <w:rsid w:val="003129ED"/>
    <w:rsid w:val="005654F9"/>
    <w:rsid w:val="0063128A"/>
    <w:rsid w:val="00746293"/>
    <w:rsid w:val="00811C13"/>
    <w:rsid w:val="008F2059"/>
    <w:rsid w:val="00927224"/>
    <w:rsid w:val="0094418D"/>
    <w:rsid w:val="00964412"/>
    <w:rsid w:val="009A362D"/>
    <w:rsid w:val="00A33BC6"/>
    <w:rsid w:val="00AC7539"/>
    <w:rsid w:val="00B95673"/>
    <w:rsid w:val="00BB1B72"/>
    <w:rsid w:val="00CC6814"/>
    <w:rsid w:val="00D11D46"/>
    <w:rsid w:val="00D73608"/>
    <w:rsid w:val="00E7389C"/>
    <w:rsid w:val="00EE31F8"/>
    <w:rsid w:val="00F52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BC6"/>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BC6"/>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2025-03-14T10:47:00Z</dcterms:created>
  <dcterms:modified xsi:type="dcterms:W3CDTF">2025-03-14T10:58:00Z</dcterms:modified>
</cp:coreProperties>
</file>